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1C" w:rsidRDefault="0043010C">
      <w:pPr>
        <w:spacing w:after="605"/>
        <w:ind w:left="6062" w:right="-49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1865" cy="1301867"/>
            <wp:effectExtent l="0" t="0" r="0" b="0"/>
            <wp:docPr id="27464" name="Picture 2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4" name="Picture 27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1865" cy="13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1C" w:rsidRDefault="0043010C">
      <w:pPr>
        <w:spacing w:after="35" w:line="225" w:lineRule="auto"/>
        <w:ind w:left="2808" w:right="2126" w:firstLine="840"/>
      </w:pPr>
      <w:r>
        <w:rPr>
          <w:rFonts w:ascii="Times New Roman" w:eastAsia="Times New Roman" w:hAnsi="Times New Roman" w:cs="Times New Roman"/>
          <w:sz w:val="26"/>
        </w:rPr>
        <w:t>ПАСПОРТ ДОСТУПНОСТИ объекта социальной инфраструктуры (ОСИ)</w:t>
      </w:r>
    </w:p>
    <w:p w:rsidR="00B72D1C" w:rsidRDefault="0043010C">
      <w:pPr>
        <w:pStyle w:val="1"/>
      </w:pPr>
      <w:r>
        <w:rPr>
          <w:noProof/>
        </w:rPr>
        <w:drawing>
          <wp:inline distT="0" distB="0" distL="0" distR="0">
            <wp:extent cx="146304" cy="109759"/>
            <wp:effectExtent l="0" t="0" r="0" b="0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43000142</w:t>
      </w:r>
    </w:p>
    <w:p w:rsidR="00B72D1C" w:rsidRDefault="0043010C">
      <w:pPr>
        <w:numPr>
          <w:ilvl w:val="0"/>
          <w:numId w:val="1"/>
        </w:numPr>
        <w:spacing w:after="216"/>
        <w:ind w:right="62" w:hanging="230"/>
        <w:jc w:val="center"/>
      </w:pPr>
      <w:r>
        <w:rPr>
          <w:rFonts w:ascii="Times New Roman" w:eastAsia="Times New Roman" w:hAnsi="Times New Roman" w:cs="Times New Roman"/>
          <w:sz w:val="26"/>
        </w:rPr>
        <w:t>Общие сведения об объекте</w:t>
      </w:r>
    </w:p>
    <w:p w:rsidR="00B72D1C" w:rsidRDefault="0043010C">
      <w:pPr>
        <w:numPr>
          <w:ilvl w:val="1"/>
          <w:numId w:val="1"/>
        </w:numPr>
        <w:spacing w:after="3" w:line="253" w:lineRule="auto"/>
        <w:ind w:right="26" w:hanging="389"/>
      </w:pPr>
      <w:r>
        <w:rPr>
          <w:rFonts w:ascii="Times New Roman" w:eastAsia="Times New Roman" w:hAnsi="Times New Roman" w:cs="Times New Roman"/>
          <w:sz w:val="24"/>
        </w:rPr>
        <w:t>Наименование (вид) объекта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Образование</w:t>
      </w:r>
    </w:p>
    <w:p w:rsidR="00B72D1C" w:rsidRDefault="0043010C">
      <w:pPr>
        <w:numPr>
          <w:ilvl w:val="1"/>
          <w:numId w:val="1"/>
        </w:numPr>
        <w:spacing w:after="11" w:line="248" w:lineRule="auto"/>
        <w:ind w:right="26" w:hanging="389"/>
      </w:pPr>
      <w:r>
        <w:rPr>
          <w:rFonts w:ascii="Times New Roman" w:eastAsia="Times New Roman" w:hAnsi="Times New Roman" w:cs="Times New Roman"/>
          <w:sz w:val="24"/>
        </w:rPr>
        <w:t>Адрес объекта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г. ВОЛГОГРАД, пер. ДЕМОКРАТИЧЕСКИЙ, д. 9</w:t>
      </w:r>
    </w:p>
    <w:p w:rsidR="00B72D1C" w:rsidRDefault="0043010C">
      <w:pPr>
        <w:spacing w:after="3" w:line="253" w:lineRule="auto"/>
        <w:ind w:left="739"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>1. З. Сведения о размещении объекта:</w:t>
      </w:r>
    </w:p>
    <w:p w:rsidR="00B72D1C" w:rsidRDefault="0043010C">
      <w:pPr>
        <w:numPr>
          <w:ilvl w:val="0"/>
          <w:numId w:val="2"/>
        </w:numPr>
        <w:spacing w:after="3" w:line="253" w:lineRule="auto"/>
        <w:ind w:right="52" w:hanging="134"/>
        <w:jc w:val="both"/>
      </w:pPr>
      <w:r>
        <w:rPr>
          <w:rFonts w:ascii="Times New Roman" w:eastAsia="Times New Roman" w:hAnsi="Times New Roman" w:cs="Times New Roman"/>
          <w:sz w:val="24"/>
        </w:rPr>
        <w:t>отдельно стоящее здание 2этажей,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991 7 </w:t>
      </w:r>
      <w:r>
        <w:rPr>
          <w:rFonts w:ascii="Times New Roman" w:eastAsia="Times New Roman" w:hAnsi="Times New Roman" w:cs="Times New Roman"/>
          <w:sz w:val="24"/>
        </w:rPr>
        <w:t>кв,м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1C" w:rsidRDefault="0043010C">
      <w:pPr>
        <w:numPr>
          <w:ilvl w:val="0"/>
          <w:numId w:val="2"/>
        </w:numPr>
        <w:spacing w:after="3" w:line="253" w:lineRule="auto"/>
        <w:ind w:right="52" w:hanging="134"/>
        <w:jc w:val="both"/>
      </w:pPr>
      <w:r>
        <w:rPr>
          <w:rFonts w:ascii="Times New Roman" w:eastAsia="Times New Roman" w:hAnsi="Times New Roman" w:cs="Times New Roman"/>
          <w:sz w:val="24"/>
        </w:rPr>
        <w:t>часть здания _этажей (или на этаже),_ кв.м</w:t>
      </w:r>
    </w:p>
    <w:p w:rsidR="00B72D1C" w:rsidRDefault="0043010C">
      <w:pPr>
        <w:numPr>
          <w:ilvl w:val="0"/>
          <w:numId w:val="2"/>
        </w:numPr>
        <w:spacing w:after="3" w:line="253" w:lineRule="auto"/>
        <w:ind w:right="52" w:hanging="134"/>
        <w:jc w:val="both"/>
      </w:pPr>
      <w:r>
        <w:rPr>
          <w:rFonts w:ascii="Times New Roman" w:eastAsia="Times New Roman" w:hAnsi="Times New Roman" w:cs="Times New Roman"/>
          <w:sz w:val="24"/>
        </w:rPr>
        <w:t>наличие прилегающего земельного участка: нет.</w:t>
      </w:r>
    </w:p>
    <w:p w:rsidR="00B72D1C" w:rsidRDefault="0043010C">
      <w:pPr>
        <w:numPr>
          <w:ilvl w:val="1"/>
          <w:numId w:val="3"/>
        </w:numPr>
        <w:spacing w:after="3" w:line="253" w:lineRule="auto"/>
        <w:ind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>Год постройки здания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1963 </w:t>
      </w:r>
      <w:r>
        <w:rPr>
          <w:rFonts w:ascii="Times New Roman" w:eastAsia="Times New Roman" w:hAnsi="Times New Roman" w:cs="Times New Roman"/>
          <w:sz w:val="24"/>
        </w:rPr>
        <w:t>, последнего капитального ремонта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1990</w:t>
      </w:r>
    </w:p>
    <w:p w:rsidR="00B72D1C" w:rsidRDefault="0043010C">
      <w:pPr>
        <w:numPr>
          <w:ilvl w:val="1"/>
          <w:numId w:val="3"/>
        </w:numPr>
        <w:spacing w:after="265" w:line="253" w:lineRule="auto"/>
        <w:ind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>Дата предстоящих плановых ремонтных работ: текущего _, капитального</w:t>
      </w:r>
    </w:p>
    <w:p w:rsidR="00B72D1C" w:rsidRDefault="0043010C">
      <w:pPr>
        <w:spacing w:after="35" w:line="225" w:lineRule="auto"/>
        <w:ind w:left="734" w:right="2126" w:hanging="10"/>
      </w:pPr>
      <w:r>
        <w:rPr>
          <w:rFonts w:ascii="Times New Roman" w:eastAsia="Times New Roman" w:hAnsi="Times New Roman" w:cs="Times New Roman"/>
          <w:sz w:val="26"/>
        </w:rPr>
        <w:t>Сведения об ОСИ, расположенном на объекте:</w:t>
      </w:r>
    </w:p>
    <w:p w:rsidR="00B72D1C" w:rsidRDefault="0043010C">
      <w:pPr>
        <w:numPr>
          <w:ilvl w:val="1"/>
          <w:numId w:val="3"/>
        </w:numPr>
        <w:spacing w:after="3" w:line="253" w:lineRule="auto"/>
        <w:ind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организации (учреждения), (полное юридическое наименование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согласно Уставу, краткое наименование) муниципальное дошкольное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оббразовател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ьное учреждение детский сад общеразвивающего вида N2 200, МОУ детский сад .N2 200</w:t>
      </w:r>
    </w:p>
    <w:p w:rsidR="00B72D1C" w:rsidRDefault="0043010C">
      <w:pPr>
        <w:numPr>
          <w:ilvl w:val="1"/>
          <w:numId w:val="3"/>
        </w:numPr>
        <w:spacing w:after="3" w:line="253" w:lineRule="auto"/>
        <w:ind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>Юридический адрес организации (учреждения)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г. ВОЛГОГРАД, пер.</w:t>
      </w:r>
    </w:p>
    <w:p w:rsidR="00B72D1C" w:rsidRDefault="0043010C">
      <w:pPr>
        <w:spacing w:after="11" w:line="248" w:lineRule="auto"/>
        <w:ind w:left="725" w:hanging="1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ДЕМОКРАТИЧЕСКИЙ, д. 9</w:t>
      </w:r>
    </w:p>
    <w:p w:rsidR="00B72D1C" w:rsidRDefault="0043010C">
      <w:pPr>
        <w:numPr>
          <w:ilvl w:val="1"/>
          <w:numId w:val="3"/>
        </w:numPr>
        <w:spacing w:after="3" w:line="253" w:lineRule="auto"/>
        <w:ind w:right="52" w:firstLine="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7388352</wp:posOffset>
            </wp:positionH>
            <wp:positionV relativeFrom="page">
              <wp:posOffset>2631174</wp:posOffset>
            </wp:positionV>
            <wp:extent cx="48768" cy="3155580"/>
            <wp:effectExtent l="0" t="0" r="0" b="0"/>
            <wp:wrapSquare wrapText="bothSides"/>
            <wp:docPr id="3244" name="Picture 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" name="Picture 32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5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7427976</wp:posOffset>
            </wp:positionH>
            <wp:positionV relativeFrom="page">
              <wp:posOffset>6646535</wp:posOffset>
            </wp:positionV>
            <wp:extent cx="9144" cy="1463457"/>
            <wp:effectExtent l="0" t="0" r="0" b="0"/>
            <wp:wrapSquare wrapText="bothSides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46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Основание для пользования объектом (оперативное управление, аренда, собственность)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опер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ативное управление</w:t>
      </w:r>
    </w:p>
    <w:p w:rsidR="00B72D1C" w:rsidRDefault="0043010C">
      <w:pPr>
        <w:numPr>
          <w:ilvl w:val="1"/>
          <w:numId w:val="3"/>
        </w:numPr>
        <w:spacing w:after="3" w:line="253" w:lineRule="auto"/>
        <w:ind w:right="52" w:firstLine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Форма собственности (государственная, негосударственная)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государственная </w:t>
      </w:r>
      <w:r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(федеральная, региональная, муниципальная) </w:t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u w:val="single" w:color="000000"/>
        </w:rPr>
        <w:t>муниципальная</w:t>
      </w:r>
    </w:p>
    <w:p w:rsidR="00B72D1C" w:rsidRDefault="0043010C">
      <w:pPr>
        <w:numPr>
          <w:ilvl w:val="1"/>
          <w:numId w:val="4"/>
        </w:numPr>
        <w:spacing w:after="11" w:line="248" w:lineRule="auto"/>
        <w:ind w:right="67" w:hanging="10"/>
      </w:pPr>
      <w:r>
        <w:rPr>
          <w:rFonts w:ascii="Times New Roman" w:eastAsia="Times New Roman" w:hAnsi="Times New Roman" w:cs="Times New Roman"/>
          <w:sz w:val="24"/>
        </w:rPr>
        <w:t xml:space="preserve">Вышестоящая организация (наименование)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Краснооктябрьское территориаль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ное управления департамента по образованию админис</w:t>
      </w:r>
    </w:p>
    <w:p w:rsidR="00B72D1C" w:rsidRDefault="0043010C">
      <w:pPr>
        <w:numPr>
          <w:ilvl w:val="1"/>
          <w:numId w:val="4"/>
        </w:numPr>
        <w:spacing w:after="539" w:line="253" w:lineRule="auto"/>
        <w:ind w:right="67" w:hanging="10"/>
      </w:pPr>
      <w:r>
        <w:rPr>
          <w:rFonts w:ascii="Times New Roman" w:eastAsia="Times New Roman" w:hAnsi="Times New Roman" w:cs="Times New Roman"/>
          <w:sz w:val="24"/>
        </w:rPr>
        <w:t>Адрес вышестоящей организации, другие координаты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г. Волгоград, ул, Репина, </w:t>
      </w:r>
      <w:r>
        <w:rPr>
          <w:rFonts w:ascii="Times New Roman" w:eastAsia="Times New Roman" w:hAnsi="Times New Roman" w:cs="Times New Roman"/>
          <w:sz w:val="24"/>
        </w:rPr>
        <w:t>78</w:t>
      </w:r>
    </w:p>
    <w:p w:rsidR="00B72D1C" w:rsidRDefault="0043010C">
      <w:pPr>
        <w:spacing w:after="0"/>
        <w:ind w:left="754" w:hanging="10"/>
        <w:jc w:val="center"/>
      </w:pPr>
      <w:r>
        <w:rPr>
          <w:rFonts w:ascii="Times New Roman" w:eastAsia="Times New Roman" w:hAnsi="Times New Roman" w:cs="Times New Roman"/>
          <w:sz w:val="26"/>
        </w:rPr>
        <w:t>2. Характеристика деятельности организации на объекте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1C" w:rsidRDefault="0043010C">
      <w:pPr>
        <w:spacing w:after="0"/>
        <w:ind w:left="672"/>
        <w:jc w:val="center"/>
      </w:pPr>
      <w:r>
        <w:rPr>
          <w:rFonts w:ascii="Times New Roman" w:eastAsia="Times New Roman" w:hAnsi="Times New Roman" w:cs="Times New Roman"/>
          <w:sz w:val="24"/>
        </w:rPr>
        <w:t>(по обслуживанию населения)</w:t>
      </w:r>
    </w:p>
    <w:p w:rsidR="00B72D1C" w:rsidRDefault="0043010C">
      <w:pPr>
        <w:numPr>
          <w:ilvl w:val="1"/>
          <w:numId w:val="7"/>
        </w:numPr>
        <w:spacing w:after="3" w:line="253" w:lineRule="auto"/>
        <w:ind w:right="52" w:firstLine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</w:t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3022" name="Picture 3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2" name="Picture 30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потребительский рынок и сфера услуг, Другое)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Образование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21" name="Picture 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" name="Picture 3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1C" w:rsidRDefault="0043010C">
      <w:pPr>
        <w:numPr>
          <w:ilvl w:val="1"/>
          <w:numId w:val="7"/>
        </w:numPr>
        <w:spacing w:after="3" w:line="253" w:lineRule="auto"/>
        <w:ind w:right="52" w:firstLine="362"/>
        <w:jc w:val="both"/>
      </w:pPr>
      <w:r>
        <w:rPr>
          <w:rFonts w:ascii="Times New Roman" w:eastAsia="Times New Roman" w:hAnsi="Times New Roman" w:cs="Times New Roman"/>
          <w:sz w:val="24"/>
        </w:rPr>
        <w:t>Виды оказываемых услуг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дошкольное образование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дополнительное образование </w:t>
      </w:r>
      <w:r>
        <w:rPr>
          <w:rFonts w:ascii="Times New Roman" w:eastAsia="Times New Roman" w:hAnsi="Times New Roman" w:cs="Times New Roman"/>
          <w:sz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на объекте</w:t>
      </w:r>
    </w:p>
    <w:p w:rsidR="00B72D1C" w:rsidRDefault="0043010C">
      <w:pPr>
        <w:numPr>
          <w:ilvl w:val="1"/>
          <w:numId w:val="5"/>
        </w:numPr>
        <w:spacing w:after="3" w:line="253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Категории обслуживаемого населения по возрасту: (дети, взрослые </w:t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трудоспособного возраста, пожилые; все возрастные категории)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дети</w:t>
      </w:r>
    </w:p>
    <w:p w:rsidR="00B72D1C" w:rsidRDefault="0043010C">
      <w:pPr>
        <w:numPr>
          <w:ilvl w:val="1"/>
          <w:numId w:val="5"/>
        </w:numPr>
        <w:spacing w:after="11" w:line="24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Категории обслуживаемых инвалидов: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инвалиды, передвигающиеся на коляске; инвалиды с нару_шениями опорно-двигательного аппарата; инвалиды с нарушениями</w:t>
      </w:r>
    </w:p>
    <w:p w:rsidR="00B72D1C" w:rsidRDefault="0043010C">
      <w:pPr>
        <w:spacing w:after="704" w:line="226" w:lineRule="auto"/>
        <w:ind w:left="-1" w:firstLine="4"/>
        <w:jc w:val="both"/>
      </w:pPr>
      <w:r>
        <w:rPr>
          <w:rFonts w:ascii="Times New Roman" w:eastAsia="Times New Roman" w:hAnsi="Times New Roman" w:cs="Times New Roman"/>
          <w:sz w:val="18"/>
        </w:rPr>
        <w:t>4</w:t>
      </w:r>
    </w:p>
    <w:p w:rsidR="00B72D1C" w:rsidRDefault="0043010C">
      <w:pPr>
        <w:spacing w:after="2" w:line="239" w:lineRule="auto"/>
        <w:ind w:left="739" w:hanging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зрения; инвалиды с нарушениями слуха;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инвалиды с нарушениями умственного развития</w:t>
      </w:r>
    </w:p>
    <w:p w:rsidR="00B72D1C" w:rsidRDefault="0043010C">
      <w:pPr>
        <w:numPr>
          <w:ilvl w:val="1"/>
          <w:numId w:val="5"/>
        </w:numPr>
        <w:spacing w:after="104" w:line="24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Плановая мощность: посещаемость (количество обслуживаемых в день) 100 </w:t>
      </w:r>
      <w:r>
        <w:rPr>
          <w:noProof/>
        </w:rPr>
        <w:drawing>
          <wp:inline distT="0" distB="0" distL="0" distR="0">
            <wp:extent cx="158496" cy="100613"/>
            <wp:effectExtent l="0" t="0" r="0" b="0"/>
            <wp:docPr id="27468" name="Picture 2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8" name="Picture 274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вместимость 115 : пропускная способность 115</w:t>
      </w:r>
    </w:p>
    <w:p w:rsidR="00B72D1C" w:rsidRDefault="0043010C">
      <w:pPr>
        <w:numPr>
          <w:ilvl w:val="1"/>
          <w:numId w:val="5"/>
        </w:numPr>
        <w:spacing w:after="521" w:line="24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исполнении ИПР инвалида, ребенка-инвалида (да, нет)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нет</w:t>
      </w:r>
    </w:p>
    <w:p w:rsidR="00B72D1C" w:rsidRDefault="0043010C">
      <w:pPr>
        <w:spacing w:after="230"/>
        <w:ind w:left="802" w:right="120" w:hanging="10"/>
        <w:jc w:val="center"/>
      </w:pPr>
      <w:r>
        <w:rPr>
          <w:rFonts w:ascii="Times New Roman" w:eastAsia="Times New Roman" w:hAnsi="Times New Roman" w:cs="Times New Roman"/>
          <w:sz w:val="26"/>
        </w:rPr>
        <w:t>З. Состояние доступности объе</w:t>
      </w:r>
      <w:r>
        <w:rPr>
          <w:rFonts w:ascii="Times New Roman" w:eastAsia="Times New Roman" w:hAnsi="Times New Roman" w:cs="Times New Roman"/>
          <w:sz w:val="26"/>
        </w:rPr>
        <w:t>кта</w:t>
      </w:r>
    </w:p>
    <w:p w:rsidR="00B72D1C" w:rsidRDefault="0043010C">
      <w:pPr>
        <w:spacing w:after="0"/>
        <w:ind w:left="725" w:hanging="10"/>
      </w:pPr>
      <w:r>
        <w:rPr>
          <w:rFonts w:ascii="Times New Roman" w:eastAsia="Times New Roman" w:hAnsi="Times New Roman" w:cs="Times New Roman"/>
          <w:sz w:val="26"/>
        </w:rPr>
        <w:t>ЗЛ Путь следования к объекту пассажирским транспортом</w:t>
      </w:r>
    </w:p>
    <w:p w:rsidR="00B72D1C" w:rsidRDefault="0043010C">
      <w:pPr>
        <w:spacing w:after="248" w:line="248" w:lineRule="auto"/>
        <w:ind w:left="735" w:right="133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троллейбус N29, остановка ВГЭТК•, трамвай N213, остановка ВГЭТК </w:t>
      </w:r>
      <w:r>
        <w:rPr>
          <w:rFonts w:ascii="Times New Roman" w:eastAsia="Times New Roman" w:hAnsi="Times New Roman" w:cs="Times New Roman"/>
          <w:sz w:val="24"/>
        </w:rPr>
        <w:t>, наличие адаптированного пассажирского транспорта к объекту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троллейбус</w:t>
      </w:r>
    </w:p>
    <w:p w:rsidR="00B72D1C" w:rsidRDefault="0043010C">
      <w:pPr>
        <w:spacing w:after="0"/>
        <w:ind w:left="725" w:hanging="10"/>
      </w:pPr>
      <w:r>
        <w:rPr>
          <w:rFonts w:ascii="Times New Roman" w:eastAsia="Times New Roman" w:hAnsi="Times New Roman" w:cs="Times New Roman"/>
          <w:sz w:val="26"/>
        </w:rPr>
        <w:t>3.2 Путь к объекту от ближайшей остановки пассажирского транспорта: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>расстояние до объекта от остановки транспорта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100-300 м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время движения (пешком)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5-15 мин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выделенного от проезжей части пешеходного пути: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Перекрестки: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нет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>Информа</w:t>
      </w:r>
      <w:r>
        <w:rPr>
          <w:rFonts w:ascii="Times New Roman" w:eastAsia="Times New Roman" w:hAnsi="Times New Roman" w:cs="Times New Roman"/>
          <w:sz w:val="24"/>
        </w:rPr>
        <w:t xml:space="preserve">ция на пути следования к объекту: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нет</w:t>
      </w:r>
    </w:p>
    <w:p w:rsidR="00B72D1C" w:rsidRDefault="0043010C">
      <w:pPr>
        <w:numPr>
          <w:ilvl w:val="2"/>
          <w:numId w:val="6"/>
        </w:numPr>
        <w:spacing w:after="10" w:line="248" w:lineRule="auto"/>
        <w:ind w:hanging="528"/>
        <w:jc w:val="both"/>
      </w:pPr>
      <w:r>
        <w:rPr>
          <w:rFonts w:ascii="Times New Roman" w:eastAsia="Times New Roman" w:hAnsi="Times New Roman" w:cs="Times New Roman"/>
          <w:sz w:val="24"/>
        </w:rPr>
        <w:t>Перепады высоты на пути: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да , ( уклон примерно 20 градусов </w:t>
      </w:r>
      <w:r>
        <w:rPr>
          <w:rFonts w:ascii="Times New Roman" w:eastAsia="Times New Roman" w:hAnsi="Times New Roman" w:cs="Times New Roman"/>
          <w:sz w:val="24"/>
        </w:rPr>
        <w:t>_)</w:t>
      </w:r>
    </w:p>
    <w:p w:rsidR="00B72D1C" w:rsidRDefault="0043010C">
      <w:pPr>
        <w:spacing w:after="278" w:line="248" w:lineRule="auto"/>
        <w:ind w:left="1287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нет</w:t>
      </w:r>
    </w:p>
    <w:p w:rsidR="00B72D1C" w:rsidRDefault="0043010C">
      <w:pPr>
        <w:spacing w:after="0"/>
        <w:ind w:left="725" w:hanging="10"/>
      </w:pPr>
      <w:r>
        <w:rPr>
          <w:noProof/>
        </w:rPr>
        <w:drawing>
          <wp:inline distT="0" distB="0" distL="0" distR="0">
            <wp:extent cx="6096" cy="85368"/>
            <wp:effectExtent l="0" t="0" r="0" b="0"/>
            <wp:docPr id="27470" name="Picture 27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0" name="Picture 274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Ва пант о ганизации дос пности ОСИ</w:t>
      </w:r>
    </w:p>
    <w:tbl>
      <w:tblPr>
        <w:tblStyle w:val="TableGrid"/>
        <w:tblW w:w="9130" w:type="dxa"/>
        <w:tblInd w:w="677" w:type="dxa"/>
        <w:tblCellMar>
          <w:top w:w="45" w:type="dxa"/>
          <w:left w:w="154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67"/>
        <w:gridCol w:w="5693"/>
        <w:gridCol w:w="2770"/>
      </w:tblGrid>
      <w:tr w:rsidR="00B72D1C">
        <w:trPr>
          <w:trHeight w:val="1119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2D1C" w:rsidRDefault="0043010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1409" w:right="13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инвалидов (вид нарушения)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ъекта (формы обслуживания)*</w:t>
            </w:r>
          </w:p>
        </w:tc>
      </w:tr>
      <w:tr w:rsidR="00B72D1C">
        <w:trPr>
          <w:trHeight w:val="56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8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инвалиды: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8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8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8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8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9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</w:tbl>
    <w:p w:rsidR="00B72D1C" w:rsidRDefault="0043010C">
      <w:pPr>
        <w:spacing w:after="630" w:line="226" w:lineRule="auto"/>
        <w:ind w:left="701" w:right="82" w:firstLine="4"/>
        <w:jc w:val="both"/>
      </w:pPr>
      <w:r>
        <w:rPr>
          <w:noProof/>
        </w:rPr>
        <w:drawing>
          <wp:inline distT="0" distB="0" distL="0" distR="0">
            <wp:extent cx="39624" cy="54880"/>
            <wp:effectExtent l="0" t="0" r="0" b="0"/>
            <wp:docPr id="6808" name="Picture 6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" name="Picture 68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- указывается один из вариантов: «А» (доступность всех зон и помещений - универсальная), «Б» (доступны специально выделенные участки и помещения), «ДУ» (доступность условная: дополнительная помощь сотрудника, услуги н</w:t>
      </w:r>
      <w:r>
        <w:rPr>
          <w:rFonts w:ascii="Times New Roman" w:eastAsia="Times New Roman" w:hAnsi="Times New Roman" w:cs="Times New Roman"/>
          <w:sz w:val="18"/>
        </w:rPr>
        <w:t>а дому, дистанционно), «ВНД» (не организована доступность)</w:t>
      </w:r>
    </w:p>
    <w:p w:rsidR="00B72D1C" w:rsidRDefault="0043010C">
      <w:pPr>
        <w:spacing w:after="0"/>
        <w:ind w:left="72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3.4 Состояние доступности основных структурно-функциональных зон</w:t>
      </w:r>
    </w:p>
    <w:tbl>
      <w:tblPr>
        <w:tblStyle w:val="TableGrid"/>
        <w:tblW w:w="9347" w:type="dxa"/>
        <w:tblInd w:w="550" w:type="dxa"/>
        <w:tblCellMar>
          <w:top w:w="50" w:type="dxa"/>
          <w:left w:w="103" w:type="dxa"/>
          <w:bottom w:w="14" w:type="dxa"/>
          <w:right w:w="154" w:type="dxa"/>
        </w:tblCellMar>
        <w:tblLook w:val="04A0" w:firstRow="1" w:lastRow="0" w:firstColumn="1" w:lastColumn="0" w:noHBand="0" w:noVBand="1"/>
      </w:tblPr>
      <w:tblGrid>
        <w:gridCol w:w="701"/>
        <w:gridCol w:w="5673"/>
        <w:gridCol w:w="2973"/>
      </w:tblGrid>
      <w:tr w:rsidR="00B72D1C">
        <w:trPr>
          <w:trHeight w:val="94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2D1C" w:rsidRDefault="0043010C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п\п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доступности, в</w:t>
            </w:r>
          </w:p>
          <w:p w:rsidR="00B72D1C" w:rsidRDefault="004301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том числе для основных категорий инвалидов* *</w:t>
            </w:r>
          </w:p>
        </w:tc>
      </w:tr>
      <w:tr w:rsidR="00B72D1C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2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4"/>
              </w:rPr>
              <w:t>внд</w:t>
            </w:r>
          </w:p>
        </w:tc>
      </w:tr>
      <w:tr w:rsidR="00B72D1C">
        <w:trPr>
          <w:trHeight w:val="56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56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</w:tbl>
    <w:p w:rsidR="00B72D1C" w:rsidRDefault="0043010C">
      <w:pPr>
        <w:spacing w:after="0"/>
        <w:ind w:left="802" w:righ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3</w:t>
      </w:r>
    </w:p>
    <w:tbl>
      <w:tblPr>
        <w:tblStyle w:val="TableGrid"/>
        <w:tblW w:w="9343" w:type="dxa"/>
        <w:tblInd w:w="656" w:type="dxa"/>
        <w:tblCellMar>
          <w:top w:w="5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5672"/>
        <w:gridCol w:w="2971"/>
      </w:tblGrid>
      <w:tr w:rsidR="00B72D1C">
        <w:trPr>
          <w:trHeight w:val="28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34"/>
              </w:rPr>
              <w:t>внд</w:t>
            </w:r>
          </w:p>
        </w:tc>
      </w:tr>
      <w:tr w:rsidR="00B72D1C">
        <w:trPr>
          <w:trHeight w:val="28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на всех зонах)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34"/>
              </w:rPr>
              <w:t>внд</w:t>
            </w:r>
          </w:p>
        </w:tc>
      </w:tr>
      <w:tr w:rsidR="00B72D1C">
        <w:trPr>
          <w:trHeight w:val="28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ти движения к объекту от остановки транспо та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B72D1C" w:rsidRDefault="0043010C">
      <w:pPr>
        <w:spacing w:after="110" w:line="226" w:lineRule="auto"/>
        <w:ind w:left="797" w:firstLine="4"/>
        <w:jc w:val="both"/>
      </w:pPr>
      <w:r>
        <w:rPr>
          <w:rFonts w:ascii="Times New Roman" w:eastAsia="Times New Roman" w:hAnsi="Times New Roman" w:cs="Times New Roman"/>
          <w:sz w:val="18"/>
        </w:rPr>
        <w:t>** Указывается: ДП-В - доступно полностью всем; ДП-И (К, О, С, Г, У) — доступно полностью избирательно (указать категории инвалидов); ДЧ-В - доступно частично всем; ДЧ-И (К, О, С, Г, У) — доступно частично избирательно (указать категории инвалидов); ДУ - д</w:t>
      </w:r>
      <w:r>
        <w:rPr>
          <w:rFonts w:ascii="Times New Roman" w:eastAsia="Times New Roman" w:hAnsi="Times New Roman" w:cs="Times New Roman"/>
          <w:sz w:val="18"/>
        </w:rPr>
        <w:t>оступно условно, ВНД — временно недоступно</w:t>
      </w:r>
    </w:p>
    <w:p w:rsidR="00B72D1C" w:rsidRDefault="0043010C">
      <w:pPr>
        <w:spacing w:after="6"/>
        <w:ind w:left="9384"/>
      </w:pP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9426" name="Picture 9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6" name="Picture 94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1C" w:rsidRDefault="0043010C">
      <w:pPr>
        <w:spacing w:after="0"/>
        <w:ind w:left="797" w:right="302" w:hanging="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3.50 Итоговое заключение о состоянии доступности ОСИ: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ДЧ необходимы адаптация путей движения для всех категорий инвалидов, оборудование санитарно-гигиенического помещения, оборудование входной группы и</w:t>
      </w:r>
    </w:p>
    <w:tbl>
      <w:tblPr>
        <w:tblStyle w:val="TableGrid"/>
        <w:tblW w:w="422" w:type="dxa"/>
        <w:tblInd w:w="787" w:type="dxa"/>
        <w:tblCellMar>
          <w:top w:w="7" w:type="dxa"/>
          <w:left w:w="5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425"/>
      </w:tblGrid>
      <w:tr w:rsidR="00B72D1C">
        <w:trPr>
          <w:trHeight w:val="233"/>
        </w:trPr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</w:t>
            </w:r>
          </w:p>
        </w:tc>
      </w:tr>
      <w:tr w:rsidR="00B72D1C">
        <w:trPr>
          <w:trHeight w:val="26"/>
        </w:trPr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</w:tbl>
    <w:p w:rsidR="00B72D1C" w:rsidRDefault="0043010C">
      <w:pPr>
        <w:spacing w:after="245"/>
        <w:ind w:left="802" w:hanging="10"/>
        <w:jc w:val="center"/>
      </w:pPr>
      <w:r>
        <w:rPr>
          <w:rFonts w:ascii="Times New Roman" w:eastAsia="Times New Roman" w:hAnsi="Times New Roman" w:cs="Times New Roman"/>
          <w:sz w:val="26"/>
        </w:rPr>
        <w:t>4. Управленческое решение</w:t>
      </w:r>
    </w:p>
    <w:p w:rsidR="00B72D1C" w:rsidRDefault="0043010C">
      <w:pPr>
        <w:spacing w:after="0"/>
        <w:ind w:left="807" w:hanging="10"/>
      </w:pPr>
      <w:r>
        <w:rPr>
          <w:rFonts w:ascii="Times New Roman" w:eastAsia="Times New Roman" w:hAnsi="Times New Roman" w:cs="Times New Roman"/>
          <w:sz w:val="26"/>
        </w:rPr>
        <w:t>4.1, Рекомендации по адаптации основных структурных элементов объекта</w:t>
      </w:r>
    </w:p>
    <w:tbl>
      <w:tblPr>
        <w:tblStyle w:val="TableGrid"/>
        <w:tblW w:w="9170" w:type="dxa"/>
        <w:tblInd w:w="661" w:type="dxa"/>
        <w:tblCellMar>
          <w:top w:w="75" w:type="dxa"/>
          <w:left w:w="9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17"/>
        <w:gridCol w:w="3686"/>
      </w:tblGrid>
      <w:tr w:rsidR="00B72D1C">
        <w:trPr>
          <w:trHeight w:val="100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16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N2 п\п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34" w:right="67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622" w:hanging="2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B72D1C">
        <w:trPr>
          <w:trHeight w:val="472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24" w:right="53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33"/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дефектов дорожного</w:t>
            </w:r>
          </w:p>
          <w:p w:rsidR="00B72D1C" w:rsidRDefault="0043010C">
            <w:pPr>
              <w:spacing w:after="0" w:line="244" w:lineRule="auto"/>
              <w:ind w:left="123" w:right="173" w:firstLine="3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/ тротуарного покрытия; устранение порогов, понижение бордюрного камня; установка / переоборудование</w:t>
            </w:r>
          </w:p>
          <w:p w:rsidR="00B72D1C" w:rsidRDefault="0043010C">
            <w:pPr>
              <w:spacing w:after="0" w:line="245" w:lineRule="auto"/>
              <w:ind w:left="61" w:right="115" w:firstLine="13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перил; оборудование автостоянки для инвалидов фазметка, установка знака); установка речевого информатора или звукового маяка; установка тактильных указателей направления движения; увеличение ширины калитки</w:t>
            </w:r>
          </w:p>
          <w:p w:rsidR="00B72D1C" w:rsidRDefault="0043010C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наличии);</w:t>
            </w:r>
          </w:p>
        </w:tc>
      </w:tr>
      <w:tr w:rsidR="00B72D1C">
        <w:trPr>
          <w:trHeight w:val="472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навеса (козырька) от</w:t>
            </w:r>
          </w:p>
          <w:p w:rsidR="00B72D1C" w:rsidRDefault="0043010C">
            <w:pPr>
              <w:spacing w:after="0" w:line="248" w:lineRule="auto"/>
              <w:ind w:left="46" w:right="125" w:firstLine="12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осадков; установка речевого информатора или звукового маяка; установка тактильных указателей направления</w:t>
            </w:r>
          </w:p>
          <w:p w:rsidR="00B72D1C" w:rsidRDefault="0043010C">
            <w:pPr>
              <w:spacing w:after="10" w:line="232" w:lineRule="auto"/>
              <w:ind w:left="32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движения; установка тактильной таблички с названием объекта;</w:t>
            </w:r>
          </w:p>
          <w:p w:rsidR="00B72D1C" w:rsidRDefault="0043010C">
            <w:pPr>
              <w:spacing w:after="6" w:line="243" w:lineRule="auto"/>
              <w:ind w:left="233" w:firstLine="4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порогов; расширение дверного проема</w:t>
            </w:r>
          </w:p>
          <w:p w:rsidR="00B72D1C" w:rsidRDefault="0043010C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(норма не 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нее 0,9 м.);</w:t>
            </w:r>
          </w:p>
          <w:p w:rsidR="00B72D1C" w:rsidRDefault="0043010C">
            <w:pPr>
              <w:spacing w:after="0"/>
              <w:ind w:left="65" w:firstLine="346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кнопки вызова; увеличение разворотной площадки перед дверью; увеличение разворотной площадки при въезде на пандус;</w:t>
            </w:r>
          </w:p>
        </w:tc>
      </w:tr>
    </w:tbl>
    <w:tbl>
      <w:tblPr>
        <w:tblStyle w:val="TableGrid"/>
        <w:tblpPr w:vertAnchor="text" w:tblpX="627"/>
        <w:tblOverlap w:val="never"/>
        <w:tblW w:w="9170" w:type="dxa"/>
        <w:tblInd w:w="0" w:type="dxa"/>
        <w:tblCellMar>
          <w:top w:w="56" w:type="dxa"/>
          <w:left w:w="107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667"/>
        <w:gridCol w:w="4820"/>
        <w:gridCol w:w="3683"/>
      </w:tblGrid>
      <w:tr w:rsidR="00B72D1C">
        <w:trPr>
          <w:trHeight w:val="28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4374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 w:line="245" w:lineRule="auto"/>
              <w:ind w:left="149" w:right="10" w:hanging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тактильных табличек; устранение порогов; установка тактильных схем; установка тактильных указателей направления движения; расширение разворотных площадок; расширение полосы движения; нанесение контрастной</w:t>
            </w:r>
          </w:p>
          <w:p w:rsidR="00B72D1C" w:rsidRDefault="0043010C">
            <w:pPr>
              <w:spacing w:after="2" w:line="220" w:lineRule="auto"/>
              <w:ind w:left="192" w:firstLine="3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маркировки на ступени; установка / переоб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орудование</w:t>
            </w:r>
          </w:p>
          <w:p w:rsidR="00B72D1C" w:rsidRDefault="0043010C">
            <w:pPr>
              <w:spacing w:after="0" w:line="253" w:lineRule="auto"/>
              <w:ind w:left="365" w:righ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перил; приобретение переносного</w:t>
            </w:r>
          </w:p>
          <w:p w:rsidR="00B72D1C" w:rsidRDefault="0043010C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пандуса;</w:t>
            </w:r>
          </w:p>
        </w:tc>
      </w:tr>
      <w:tr w:rsidR="00B72D1C">
        <w:trPr>
          <w:trHeight w:val="193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235" w:right="149" w:firstLine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тактильных схем; установка тактильных указателей направления движения; увеличение ширины дверных проемов;</w:t>
            </w:r>
          </w:p>
        </w:tc>
      </w:tr>
      <w:tr w:rsidR="00B72D1C">
        <w:trPr>
          <w:trHeight w:val="4449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5" w:line="254" w:lineRule="auto"/>
              <w:ind w:left="144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тактильных табличек; установка противоскользящего покрытия; установка кнопки вызова; установка крючков (для костылей, одежды и тд.); установка опорных (в т.ч.</w:t>
            </w:r>
          </w:p>
          <w:p w:rsidR="00B72D1C" w:rsidRDefault="0043010C">
            <w:pPr>
              <w:spacing w:after="0"/>
              <w:ind w:left="201" w:right="82" w:hanging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откидных) поручней у санузла; переоборудование раковины (высота, установка поручня); расширение дверного проема; установка тактильных 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11235" name="Picture 1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5" name="Picture 112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пиктограмм; переоборудование санитарногигиенического помещения;</w:t>
            </w:r>
          </w:p>
        </w:tc>
      </w:tr>
      <w:tr w:rsidR="00B72D1C">
        <w:trPr>
          <w:trHeight w:val="361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5"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4"/>
              </w:rPr>
              <w:t>а аудиовизуальных, информационно-справочных</w:t>
            </w:r>
          </w:p>
          <w:p w:rsidR="00B72D1C" w:rsidRDefault="0043010C">
            <w:pPr>
              <w:spacing w:after="0"/>
              <w:ind w:left="250" w:right="163" w:firstLine="1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систем; установка экрана, текстового табло для дублирования звуковой информации; установка тактильных схем; установка тактильных пиктограмм; установка тактильньж указателей направления движения;</w:t>
            </w:r>
          </w:p>
        </w:tc>
      </w:tr>
    </w:tbl>
    <w:p w:rsidR="00B72D1C" w:rsidRDefault="0043010C">
      <w:pPr>
        <w:spacing w:after="0"/>
        <w:ind w:left="-586" w:right="5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7394448</wp:posOffset>
            </wp:positionH>
            <wp:positionV relativeFrom="page">
              <wp:posOffset>5811145</wp:posOffset>
            </wp:positionV>
            <wp:extent cx="24385" cy="3323267"/>
            <wp:effectExtent l="0" t="0" r="0" b="0"/>
            <wp:wrapTopAndBottom/>
            <wp:docPr id="11445" name="Picture 1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" name="Picture 114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332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D1C" w:rsidRDefault="00B72D1C">
      <w:pPr>
        <w:sectPr w:rsidR="00B72D1C">
          <w:headerReference w:type="even" r:id="rId25"/>
          <w:headerReference w:type="default" r:id="rId26"/>
          <w:headerReference w:type="first" r:id="rId27"/>
          <w:pgSz w:w="11904" w:h="16838"/>
          <w:pgMar w:top="399" w:right="1469" w:bottom="981" w:left="586" w:header="720" w:footer="720" w:gutter="0"/>
          <w:cols w:space="720"/>
        </w:sectPr>
      </w:pPr>
    </w:p>
    <w:tbl>
      <w:tblPr>
        <w:tblStyle w:val="TableGrid"/>
        <w:tblpPr w:vertAnchor="text" w:tblpX="-149"/>
        <w:tblOverlap w:val="never"/>
        <w:tblW w:w="9173" w:type="dxa"/>
        <w:tblInd w:w="0" w:type="dxa"/>
        <w:tblCellMar>
          <w:top w:w="33" w:type="dxa"/>
          <w:left w:w="11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667"/>
        <w:gridCol w:w="4818"/>
        <w:gridCol w:w="3688"/>
      </w:tblGrid>
      <w:tr w:rsidR="00B72D1C">
        <w:trPr>
          <w:trHeight w:val="55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7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0"/>
              <w:ind w:left="202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анспорта)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</w:tr>
      <w:tr w:rsidR="00B72D1C">
        <w:trPr>
          <w:trHeight w:val="1406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D1C" w:rsidRDefault="0043010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3" w:line="241" w:lineRule="auto"/>
              <w:ind w:left="117" w:right="10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тактильных табличек; установка противоскользящего покрытия; установка навеса (козырька) от осадков; установка крючков (для костылей, одежды и тд.); установка опорных (в т.ч.</w:t>
            </w:r>
          </w:p>
          <w:p w:rsidR="00B72D1C" w:rsidRDefault="0043010C">
            <w:pPr>
              <w:spacing w:after="12" w:line="245" w:lineRule="auto"/>
              <w:ind w:left="151" w:right="154"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откидных) поручней у санузла; переоборудование раковины (высота, установ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ка поручня); расширение дверного проема; переоборудование санитарногигиенического помещения; установка аудиовизуальных, информационно-справочных систем; установка экрана, текстового табло для дублирования звуковой информации; установка тактильных схем;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ширение разворотных площадок; расширение полосы движения; приобретение переносного пандуса; установка тактильных пиктограмм; устранение порогов; расширение дверного проема</w:t>
            </w:r>
          </w:p>
          <w:p w:rsidR="00B72D1C" w:rsidRDefault="0043010C">
            <w:pPr>
              <w:spacing w:after="0"/>
              <w:ind w:left="55" w:firstLine="4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(норма не менее 0,9 м.); установка кнопки вызова; увеличение разворотной площадки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 дверью; увеличение разворотной площадки при въезде на пандус; увеличение ширины дверных проемов; устранение дефектов дорожного / тротуарного покрытия; устранение порогов, понижение бордюрного камня; установка / переоборудование перил; нанесение контрас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тной маркировки на ступени; оборудование автостоянки для инвалидов (разметка, установка знака); установка речевого информатора или звукового маяка;</w:t>
            </w:r>
          </w:p>
        </w:tc>
      </w:tr>
    </w:tbl>
    <w:p w:rsidR="00B72D1C" w:rsidRDefault="0043010C">
      <w:pPr>
        <w:spacing w:after="0"/>
        <w:ind w:left="-1358" w:right="5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2707396</wp:posOffset>
            </wp:positionV>
            <wp:extent cx="3048" cy="606725"/>
            <wp:effectExtent l="0" t="0" r="0" b="0"/>
            <wp:wrapTopAndBottom/>
            <wp:docPr id="13231" name="Picture 1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1" name="Picture 132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72D1C" w:rsidRDefault="0043010C">
      <w:pPr>
        <w:spacing w:after="289" w:line="226" w:lineRule="auto"/>
        <w:ind w:left="-1" w:firstLine="4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* - указываются виды работ по каждой зоне</w:t>
      </w:r>
    </w:p>
    <w:p w:rsidR="00B72D1C" w:rsidRDefault="0043010C">
      <w:pPr>
        <w:spacing w:after="10" w:line="248" w:lineRule="auto"/>
        <w:ind w:left="19" w:right="3038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4.2. Период проведения работ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с 01.01.2013 по 31.12.2017 </w:t>
      </w:r>
      <w:r>
        <w:rPr>
          <w:rFonts w:ascii="Times New Roman" w:eastAsia="Times New Roman" w:hAnsi="Times New Roman" w:cs="Times New Roman"/>
          <w:sz w:val="24"/>
        </w:rPr>
        <w:t xml:space="preserve">в рамках исполнения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 мере финансирования</w:t>
      </w:r>
    </w:p>
    <w:p w:rsidR="00B72D1C" w:rsidRDefault="0043010C">
      <w:pPr>
        <w:spacing w:after="323"/>
        <w:ind w:left="518"/>
        <w:jc w:val="center"/>
      </w:pPr>
      <w:r>
        <w:rPr>
          <w:rFonts w:ascii="Times New Roman" w:eastAsia="Times New Roman" w:hAnsi="Times New Roman" w:cs="Times New Roman"/>
          <w:sz w:val="18"/>
        </w:rPr>
        <w:t>(указывается наименование Документа: программы, пиана)</w:t>
      </w:r>
    </w:p>
    <w:p w:rsidR="00B72D1C" w:rsidRDefault="0043010C">
      <w:pPr>
        <w:spacing w:after="10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доступен для: К: О: С: Г: У</w:t>
      </w:r>
    </w:p>
    <w:p w:rsidR="00B72D1C" w:rsidRDefault="0043010C">
      <w:pPr>
        <w:spacing w:after="272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</w:t>
      </w:r>
      <w:r>
        <w:rPr>
          <w:rFonts w:ascii="Times New Roman" w:eastAsia="Times New Roman" w:hAnsi="Times New Roman" w:cs="Times New Roman"/>
          <w:sz w:val="24"/>
        </w:rPr>
        <w:t>на (по состоянию доступности)</w:t>
      </w:r>
    </w:p>
    <w:p w:rsidR="00B72D1C" w:rsidRDefault="0043010C">
      <w:pPr>
        <w:spacing w:after="10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4.4. Для принятия решения (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требуется/</w:t>
      </w:r>
      <w:r>
        <w:rPr>
          <w:rFonts w:ascii="Times New Roman" w:eastAsia="Times New Roman" w:hAnsi="Times New Roman" w:cs="Times New Roman"/>
          <w:sz w:val="24"/>
        </w:rPr>
        <w:t>не требуется):</w:t>
      </w:r>
    </w:p>
    <w:tbl>
      <w:tblPr>
        <w:tblStyle w:val="TableGrid"/>
        <w:tblpPr w:vertAnchor="page" w:horzAnchor="page" w:tblpX="1253" w:tblpY="1162"/>
        <w:tblOverlap w:val="never"/>
        <w:tblW w:w="9173" w:type="dxa"/>
        <w:tblInd w:w="0" w:type="dxa"/>
        <w:tblCellMar>
          <w:top w:w="43" w:type="dxa"/>
          <w:left w:w="134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67"/>
        <w:gridCol w:w="4820"/>
        <w:gridCol w:w="3686"/>
      </w:tblGrid>
      <w:tr w:rsidR="00B72D1C">
        <w:trPr>
          <w:trHeight w:val="218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B72D1C"/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D1C" w:rsidRDefault="0043010C">
            <w:pPr>
              <w:spacing w:after="3" w:line="235" w:lineRule="auto"/>
              <w:ind w:firstLine="5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тактильных указателей направления движения; установка тактильной таблички с названием объекта; увеличение ширины калитки</w:t>
            </w:r>
          </w:p>
          <w:p w:rsidR="00B72D1C" w:rsidRDefault="004301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наличии);</w:t>
            </w:r>
          </w:p>
        </w:tc>
      </w:tr>
    </w:tbl>
    <w:p w:rsidR="00B72D1C" w:rsidRDefault="0043010C">
      <w:pPr>
        <w:spacing w:after="286" w:line="239" w:lineRule="auto"/>
        <w:ind w:hanging="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243910</wp:posOffset>
            </wp:positionV>
            <wp:extent cx="301752" cy="804901"/>
            <wp:effectExtent l="0" t="0" r="0" b="0"/>
            <wp:wrapTopAndBottom/>
            <wp:docPr id="14891" name="Picture 14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" name="Picture 148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80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7424928</wp:posOffset>
            </wp:positionH>
            <wp:positionV relativeFrom="page">
              <wp:posOffset>8207555</wp:posOffset>
            </wp:positionV>
            <wp:extent cx="12192" cy="704289"/>
            <wp:effectExtent l="0" t="0" r="0" b="0"/>
            <wp:wrapTopAndBottom/>
            <wp:docPr id="14895" name="Picture 14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5" name="Picture 148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0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 координации деятельности в сфере обеспечения доступной среды жизнедеятельности для ин; в сфере проектирования и строительства; техническая экспертиза: разработка проектно-сметной документации: согласование с вышестоящей организацией (собственником объек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та)</w:t>
      </w:r>
    </w:p>
    <w:p w:rsidR="00B72D1C" w:rsidRDefault="0043010C">
      <w:pPr>
        <w:spacing w:after="10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</w:t>
      </w:r>
    </w:p>
    <w:p w:rsidR="00B72D1C" w:rsidRDefault="0043010C">
      <w:pPr>
        <w:spacing w:after="10" w:line="248" w:lineRule="auto"/>
        <w:ind w:left="144" w:right="1277" w:hanging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Документа и выдавшей его организации, дата), прилагается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 нет</w:t>
      </w:r>
    </w:p>
    <w:p w:rsidR="00B72D1C" w:rsidRDefault="0043010C">
      <w:pPr>
        <w:spacing w:after="10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</w:t>
      </w:r>
    </w:p>
    <w:p w:rsidR="00B72D1C" w:rsidRDefault="0043010C">
      <w:pPr>
        <w:spacing w:after="283"/>
        <w:ind w:left="1421"/>
      </w:pPr>
      <w:r>
        <w:rPr>
          <w:rFonts w:ascii="Times New Roman" w:eastAsia="Times New Roman" w:hAnsi="Times New Roman" w:cs="Times New Roman"/>
        </w:rPr>
        <w:t>(наимено</w:t>
      </w:r>
      <w:r>
        <w:rPr>
          <w:rFonts w:ascii="Times New Roman" w:eastAsia="Times New Roman" w:hAnsi="Times New Roman" w:cs="Times New Roman"/>
        </w:rPr>
        <w:t>вание сайта, портала)</w:t>
      </w:r>
    </w:p>
    <w:p w:rsidR="00B72D1C" w:rsidRDefault="0043010C">
      <w:pPr>
        <w:spacing w:after="238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50 Особые отметки</w:t>
      </w:r>
    </w:p>
    <w:p w:rsidR="00B72D1C" w:rsidRDefault="0043010C">
      <w:pPr>
        <w:spacing w:after="235" w:line="248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B72D1C" w:rsidRDefault="0043010C">
      <w:pPr>
        <w:numPr>
          <w:ilvl w:val="0"/>
          <w:numId w:val="8"/>
        </w:numPr>
        <w:spacing w:after="10" w:line="248" w:lineRule="auto"/>
        <w:ind w:hanging="211"/>
        <w:jc w:val="both"/>
      </w:pPr>
      <w:r>
        <w:rPr>
          <w:rFonts w:ascii="Times New Roman" w:eastAsia="Times New Roman" w:hAnsi="Times New Roman" w:cs="Times New Roman"/>
          <w:sz w:val="24"/>
        </w:rPr>
        <w:t>Анкеты (информации об объекте) от «</w:t>
      </w:r>
      <w:r>
        <w:rPr>
          <w:noProof/>
        </w:rPr>
        <mc:AlternateContent>
          <mc:Choice Requires="wpg">
            <w:drawing>
              <wp:inline distT="0" distB="0" distL="0" distR="0">
                <wp:extent cx="2042160" cy="144821"/>
                <wp:effectExtent l="0" t="0" r="0" b="0"/>
                <wp:docPr id="25134" name="Group 2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144821"/>
                          <a:chOff x="0" y="0"/>
                          <a:chExt cx="2042160" cy="144821"/>
                        </a:xfrm>
                      </wpg:grpSpPr>
                      <pic:pic xmlns:pic="http://schemas.openxmlformats.org/drawingml/2006/picture">
                        <pic:nvPicPr>
                          <pic:cNvPr id="27472" name="Picture 2747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7"/>
                            <a:ext cx="2042160" cy="12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22" name="Rectangle 13622"/>
                        <wps:cNvSpPr/>
                        <wps:spPr>
                          <a:xfrm>
                            <a:off x="1374648" y="0"/>
                            <a:ext cx="194584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D1C" w:rsidRDefault="0043010C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34" style="width:160.8pt;height:11.4032pt;mso-position-horizontal-relative:char;mso-position-vertical-relative:line" coordsize="20421,1448">
                <v:shape id="Picture 27472" style="position:absolute;width:20421;height:1250;left:0;top:198;" filled="f">
                  <v:imagedata r:id="rId32"/>
                </v:shape>
                <v:rect id="Rectangle 13622" style="position:absolute;width:1945;height:1865;left:137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"/>
                            <w:sz w:val="24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72D1C" w:rsidRDefault="0043010C">
      <w:pPr>
        <w:numPr>
          <w:ilvl w:val="0"/>
          <w:numId w:val="8"/>
        </w:numPr>
        <w:spacing w:after="10" w:line="248" w:lineRule="auto"/>
        <w:ind w:hanging="211"/>
        <w:jc w:val="both"/>
      </w:pPr>
      <w:r>
        <w:rPr>
          <w:rFonts w:ascii="Times New Roman" w:eastAsia="Times New Roman" w:hAnsi="Times New Roman" w:cs="Times New Roman"/>
          <w:sz w:val="24"/>
        </w:rPr>
        <w:t>Акта обследования объекта: N2 акта 43000142 от 10.07.2015 З. Решения Комиссии от «</w:t>
      </w:r>
      <w:r>
        <w:rPr>
          <w:noProof/>
        </w:rPr>
        <w:drawing>
          <wp:inline distT="0" distB="0" distL="0" distR="0">
            <wp:extent cx="5483353" cy="204274"/>
            <wp:effectExtent l="0" t="0" r="0" b="0"/>
            <wp:docPr id="27473" name="Picture 2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3" name="Picture 2747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3353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D1C">
      <w:headerReference w:type="even" r:id="rId34"/>
      <w:headerReference w:type="default" r:id="rId35"/>
      <w:headerReference w:type="first" r:id="rId36"/>
      <w:pgSz w:w="11904" w:h="16838"/>
      <w:pgMar w:top="1162" w:right="1469" w:bottom="832" w:left="1358" w:header="8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010C">
      <w:pPr>
        <w:spacing w:after="0" w:line="240" w:lineRule="auto"/>
      </w:pPr>
      <w:r>
        <w:separator/>
      </w:r>
    </w:p>
  </w:endnote>
  <w:endnote w:type="continuationSeparator" w:id="0">
    <w:p w:rsidR="00000000" w:rsidRDefault="0043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010C">
      <w:pPr>
        <w:spacing w:after="0" w:line="240" w:lineRule="auto"/>
      </w:pPr>
      <w:r>
        <w:separator/>
      </w:r>
    </w:p>
  </w:footnote>
  <w:footnote w:type="continuationSeparator" w:id="0">
    <w:p w:rsidR="00000000" w:rsidRDefault="0043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43010C">
    <w:pPr>
      <w:spacing w:after="0"/>
      <w:ind w:left="667"/>
      <w:jc w:val="center"/>
    </w:pPr>
    <w:r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B72D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B72D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43010C">
    <w:pPr>
      <w:spacing w:after="0"/>
      <w:ind w:right="106"/>
      <w:jc w:val="center"/>
    </w:pPr>
    <w:r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43010C">
    <w:pPr>
      <w:spacing w:after="0"/>
      <w:ind w:right="106"/>
      <w:jc w:val="center"/>
    </w:pPr>
    <w:r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C" w:rsidRDefault="0043010C">
    <w:pPr>
      <w:spacing w:after="0"/>
      <w:ind w:right="106"/>
      <w:jc w:val="center"/>
    </w:pPr>
    <w:r>
      <w:rPr>
        <w:rFonts w:ascii="Times New Roman" w:eastAsia="Times New Roman" w:hAnsi="Times New Roman" w:cs="Times New Roman"/>
        <w:sz w:val="26"/>
      </w:rPr>
      <w:fldChar w:fldCharType="begin"/>
    </w:r>
    <w:r>
      <w:rPr>
        <w:rFonts w:ascii="Times New Roman" w:eastAsia="Times New Roman" w:hAnsi="Times New Roman" w:cs="Times New Roman"/>
        <w:sz w:val="26"/>
      </w:rPr>
      <w:instrText xml:space="preserve"> PAGE   \* MERGEFORMAT </w:instrText>
    </w:r>
    <w:r>
      <w:rPr>
        <w:rFonts w:ascii="Times New Roman" w:eastAsia="Times New Roman" w:hAnsi="Times New Roman" w:cs="Times New Roman"/>
        <w:sz w:val="26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750"/>
    <w:multiLevelType w:val="multilevel"/>
    <w:tmpl w:val="FFFFFFFF"/>
    <w:lvl w:ilvl="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85185"/>
    <w:multiLevelType w:val="hybridMultilevel"/>
    <w:tmpl w:val="FFFFFFFF"/>
    <w:lvl w:ilvl="0" w:tplc="66483EF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013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C73C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098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E64D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4F7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027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9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AB69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F4702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D63BB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B0AB9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021A3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350C0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1F1CAB"/>
    <w:multiLevelType w:val="hybridMultilevel"/>
    <w:tmpl w:val="FFFFFFFF"/>
    <w:lvl w:ilvl="0" w:tplc="F0B029D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A524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CE8E1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2A107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3EB78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746D5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8E54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CFF0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E87A7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C"/>
    <w:rsid w:val="0043010C"/>
    <w:rsid w:val="00B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5EA80B-5B30-7A42-B483-7701C962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7"/>
      <w:ind w:left="65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image" Target="media/image7.jpg" /><Relationship Id="rId18" Type="http://schemas.openxmlformats.org/officeDocument/2006/relationships/image" Target="media/image12.jpg" /><Relationship Id="rId26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image" Target="media/image15.jpg" /><Relationship Id="rId34" Type="http://schemas.openxmlformats.org/officeDocument/2006/relationships/header" Target="header4.xml" /><Relationship Id="rId7" Type="http://schemas.openxmlformats.org/officeDocument/2006/relationships/image" Target="media/image1.jpg" /><Relationship Id="rId12" Type="http://schemas.openxmlformats.org/officeDocument/2006/relationships/image" Target="media/image6.jpg" /><Relationship Id="rId17" Type="http://schemas.openxmlformats.org/officeDocument/2006/relationships/image" Target="media/image11.jpg" /><Relationship Id="rId25" Type="http://schemas.openxmlformats.org/officeDocument/2006/relationships/header" Target="header1.xml" /><Relationship Id="rId33" Type="http://schemas.openxmlformats.org/officeDocument/2006/relationships/image" Target="media/image23.jpg" /><Relationship Id="rId38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jpg" /><Relationship Id="rId20" Type="http://schemas.openxmlformats.org/officeDocument/2006/relationships/image" Target="media/image14.jpg" /><Relationship Id="rId29" Type="http://schemas.openxmlformats.org/officeDocument/2006/relationships/image" Target="media/image20.jp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24" Type="http://schemas.openxmlformats.org/officeDocument/2006/relationships/image" Target="media/image18.jpg" /><Relationship Id="rId32" Type="http://schemas.openxmlformats.org/officeDocument/2006/relationships/image" Target="media/image43.jpg" /><Relationship Id="rId37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jpg" /><Relationship Id="rId23" Type="http://schemas.openxmlformats.org/officeDocument/2006/relationships/image" Target="media/image17.jpg" /><Relationship Id="rId28" Type="http://schemas.openxmlformats.org/officeDocument/2006/relationships/image" Target="media/image19.jpg" /><Relationship Id="rId36" Type="http://schemas.openxmlformats.org/officeDocument/2006/relationships/header" Target="header6.xml" /><Relationship Id="rId10" Type="http://schemas.openxmlformats.org/officeDocument/2006/relationships/image" Target="media/image4.jpg" /><Relationship Id="rId19" Type="http://schemas.openxmlformats.org/officeDocument/2006/relationships/image" Target="media/image13.jpg" /><Relationship Id="rId31" Type="http://schemas.openxmlformats.org/officeDocument/2006/relationships/image" Target="media/image22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image" Target="media/image8.jpg" /><Relationship Id="rId22" Type="http://schemas.openxmlformats.org/officeDocument/2006/relationships/image" Target="media/image16.jpg" /><Relationship Id="rId27" Type="http://schemas.openxmlformats.org/officeDocument/2006/relationships/header" Target="header3.xml" /><Relationship Id="rId30" Type="http://schemas.openxmlformats.org/officeDocument/2006/relationships/image" Target="media/image21.jpg" /><Relationship Id="rId35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2018-10-19T12:52:00Z</dcterms:created>
  <dcterms:modified xsi:type="dcterms:W3CDTF">2018-10-19T12:52:00Z</dcterms:modified>
</cp:coreProperties>
</file>